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1CB" w:rsidRPr="00BB436D" w:rsidRDefault="00BB436D" w:rsidP="00A251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B436D">
        <w:rPr>
          <w:rFonts w:ascii="Times New Roman" w:hAnsi="Times New Roman" w:cs="Times New Roman"/>
          <w:b/>
          <w:sz w:val="28"/>
          <w:szCs w:val="28"/>
        </w:rPr>
        <w:t>Информация о мерах</w:t>
      </w:r>
      <w:r w:rsidR="00A251CB" w:rsidRPr="00BB436D">
        <w:rPr>
          <w:rFonts w:ascii="Times New Roman" w:hAnsi="Times New Roman" w:cs="Times New Roman"/>
          <w:b/>
          <w:sz w:val="28"/>
          <w:szCs w:val="28"/>
        </w:rPr>
        <w:t xml:space="preserve"> ответственности</w:t>
      </w:r>
      <w:r w:rsidRPr="00BB436D">
        <w:rPr>
          <w:rFonts w:ascii="Times New Roman" w:hAnsi="Times New Roman" w:cs="Times New Roman"/>
          <w:b/>
          <w:sz w:val="28"/>
          <w:szCs w:val="28"/>
        </w:rPr>
        <w:t xml:space="preserve">, применяемых при нарушении обязательных требований и </w:t>
      </w:r>
      <w:r w:rsidR="00A251CB" w:rsidRPr="00BB436D">
        <w:rPr>
          <w:rFonts w:ascii="Times New Roman" w:hAnsi="Times New Roman" w:cs="Times New Roman"/>
          <w:b/>
          <w:sz w:val="28"/>
          <w:szCs w:val="28"/>
        </w:rPr>
        <w:t>предусмотрен</w:t>
      </w:r>
      <w:r w:rsidRPr="00BB436D">
        <w:rPr>
          <w:rFonts w:ascii="Times New Roman" w:hAnsi="Times New Roman" w:cs="Times New Roman"/>
          <w:b/>
          <w:sz w:val="28"/>
          <w:szCs w:val="28"/>
        </w:rPr>
        <w:t>н</w:t>
      </w:r>
      <w:r w:rsidR="00A251CB" w:rsidRPr="00BB436D">
        <w:rPr>
          <w:rFonts w:ascii="Times New Roman" w:hAnsi="Times New Roman" w:cs="Times New Roman"/>
          <w:b/>
          <w:sz w:val="28"/>
          <w:szCs w:val="28"/>
        </w:rPr>
        <w:t>ы</w:t>
      </w:r>
      <w:r w:rsidRPr="00BB436D">
        <w:rPr>
          <w:rFonts w:ascii="Times New Roman" w:hAnsi="Times New Roman" w:cs="Times New Roman"/>
          <w:b/>
          <w:sz w:val="28"/>
          <w:szCs w:val="28"/>
        </w:rPr>
        <w:t>х</w:t>
      </w:r>
      <w:r w:rsidR="00A251CB" w:rsidRPr="00BB436D">
        <w:rPr>
          <w:rFonts w:ascii="Times New Roman" w:hAnsi="Times New Roman" w:cs="Times New Roman"/>
          <w:b/>
          <w:sz w:val="28"/>
          <w:szCs w:val="28"/>
        </w:rPr>
        <w:t xml:space="preserve"> Кодексом Российской Федерации об административных правонарушениях</w:t>
      </w:r>
    </w:p>
    <w:p w:rsidR="00A251CB" w:rsidRDefault="00A251CB" w:rsidP="00A251C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3FB8">
        <w:rPr>
          <w:rFonts w:ascii="Times New Roman" w:hAnsi="Times New Roman" w:cs="Times New Roman"/>
          <w:b/>
          <w:sz w:val="28"/>
          <w:szCs w:val="28"/>
        </w:rPr>
        <w:t>Статья 7.1. Самовольное занятие земельного участка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Самовольное занятие земельного участка или части земельного участка, в том числе использование земельного участка лицом, не имеющим предусмотренных законодательством Российской Федерации прав на указанный земельный участок, -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в случае, если определена кадастровая стоимость земельного участка, на граждан в размере от 1 до 1,5 процента кадастровой стоимости земельного участка, но не менее пяти тысяч рублей; на должностных лиц - от 1,5 до 2 процентов кадастровой стоимости земельного участка, но не менее двадцати тысяч рублей; на юридических лиц - от 2 до 3 процентов кадастровой стоимости земельного участка, но не менее ста тысяч рублей, а в случае, если не определена кадастровая стоимость земельного участка, на граждан в размере от пяти тысяч до десяти тысяч рублей; на должностных лиц - от двадцати тысяч до пятидесяти тысяч рублей; на юридических лиц - от ста тысяч до двухсот тысяч рублей.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Примечания: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1. За административные правонарушения, предусмотренные настоящей статьей, лица, осуществляющие предпринимательскую деятельность без образования юридического лица, несут административную ответственность как юридические лица.</w:t>
      </w:r>
    </w:p>
    <w:p w:rsid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2. В случае самовольного занятия части земельного участка административный штраф, рассчитываемый из размера кадастровой стоимости земельного участка, исчисляется пропорционально площади самовольно занятой части земельного участка.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3FB8">
        <w:rPr>
          <w:rFonts w:ascii="Times New Roman" w:hAnsi="Times New Roman" w:cs="Times New Roman"/>
          <w:b/>
          <w:sz w:val="28"/>
          <w:szCs w:val="28"/>
        </w:rPr>
        <w:t>Статья 7.34. Использование земельного участка на праве постоянного (бессрочного) пользования юридическим лицом, не выполнившим в установленный федеральным законом срок обязанности по переоформлению такого права на право аренды земельного участка или по приобретению этого земельного участка в собственность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Использование земельного участка на праве постоянного (бессрочного) пользования юридическим лицом, не выполнившим в установленный федеральным законом срок обязанности по переоформлению такого права на право аренды земельного участка или по приобретению этого земельного участка в собственность, -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в размере от двадцати тысяч до ста тысяч рублей.</w:t>
      </w:r>
    </w:p>
    <w:p w:rsid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3FB8">
        <w:rPr>
          <w:rFonts w:ascii="Times New Roman" w:hAnsi="Times New Roman" w:cs="Times New Roman"/>
          <w:b/>
          <w:sz w:val="28"/>
          <w:szCs w:val="28"/>
        </w:rPr>
        <w:lastRenderedPageBreak/>
        <w:t>Статья 8.8. Использование земельных участков не по целевому назначению, невыполнение обязанностей по приведению земель в состояние, пригодное для использования по целевому назначению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 xml:space="preserve">1. Использование земельного участка не по целевому назначению в соответствии с его принадлежностью к той или иной категории земель и (или) разрешенным использованием, за исключением случаев, предусмотренных частями 2, 2.1 и 3 настоящей статьи, 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в случае, если определена кадастровая стоимость земельного участка, на граждан в размере от 0,5 до 1 процента кадастровой стоимости земельного участка, но не менее десяти тысяч рублей; на должностных лиц - от 1 до 1,5 процента кадастровой стоимости земельного участка, но не менее двадцати тысяч рублей; на юридических лиц - от 1,5 до 2 процентов кадастровой стоимости земельного участка, но не менее ста тысяч рублей, а в случае, если не определена кадастровая стоимость земельного участка, на граждан в размере от десяти тысяч до двадцати тысяч рублей; на должностных лиц - от двадцати тысяч до пятидесяти тысяч рублей; на юридических лиц - от ста тысяч до двухсот тысяч рублей.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2. Неиспользование земельного участка из земель сельскохозяйственного назначения, оборот которого регулируется Федеральным законом от 24 июля 2002 года № 101-ФЗ "Об обороте земель сельскохозяйственного назначения", для ведения сельскохозяйственного производства или осуществления иной связанной с сельскохозяйственным производством деятельности в течение срока, установленного указанным Федеральным законом, за исключением случая, предусмотренного частью 2.1 настоящей статьи, -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граждан в размере от 0,3 до 0,5 процента кадастровой стоимости земельного участка, но не менее трех тысяч рублей; на должностных лиц - от 0,5 до 1,5 процента кадастровой стоимости земельного участка, но не менее пятидесяти тысяч рублей; на юридических лиц - от 2 до 10 процентов кадастровой стоимости земельного участка, но не менее двухсот тысяч рублей.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 xml:space="preserve">2.1. Неиспользование земельного участка из земель сельскохозяйственного назначения, оборот которого регулируется Федеральным законом от 24 июля 2002 года № 101-ФЗ "Об обороте земель сельскохозяйственного назначения", по целевому назначению в течение одного года с момента возникновения права собственности, если такой земельный участок приобретен 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 и (или) если в отношении земельного участка у уполномоченного органа исполнительной власти по осуществлению государственного земельного надзора имеются сведения о его неиспользовании по целевому назначению или использовании с нарушением законодательства Российской Федерации в течение срока, указанного в пункте </w:t>
      </w:r>
      <w:r w:rsidRPr="00103FB8">
        <w:rPr>
          <w:rFonts w:ascii="Times New Roman" w:hAnsi="Times New Roman" w:cs="Times New Roman"/>
          <w:sz w:val="28"/>
          <w:szCs w:val="28"/>
        </w:rPr>
        <w:lastRenderedPageBreak/>
        <w:t>3 статьи 6 Федерального закона от 24 июля 2002 года № 101-ФЗ "Об обороте земель сельскохозяйственного назначения", -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граждан и индивидуальных предпринимателей в размере от 0,1 до 0,3 процента кадастровой стоимости земельного участка, но не менее двух тысяч рублей; на юридических лиц - от 1 до 6 процентов кадастровой стоимости земельного участка, но не менее ста тысяч рублей.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3. Неиспользование земельного участка, предназначенного для жилищного или иного строительства, садоводства, огородничества, в указанных целях в случае, если обязанность по использованию такого земельного участка в течение установленного срока предусмотрена федеральным законом, -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в случае, если определена кадастровая стоимость земельного участка, на граждан в размере от 1 до 1,5 процента кадастровой стоимости земельного участка, но не менее двадцати тысяч рублей; на должностных лиц - от 1,5 до 2 процентов кадастровой стоимости земельного участка, но не менее пятидесяти тысяч рублей; на юридических лиц - от 3 до 5 процентов кадастровой стоимости земельного участка, но не менее четырехсот тысяч рублей, а в случае, если не определена кадастровая стоимость земельного участка, на граждан в размере от двадцати тысяч до пятидесяти тысяч рублей; на должностных лиц - от пятидесяти тысяч до ста тысяч рублей; на юридических лиц - от четырехсот тысяч до семисот тысяч рублей.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 xml:space="preserve">4. Невыполнение или несвоевременное выполнение обязанностей по приведению земель в состояние, пригодное для использования по целевому назначению, </w:t>
      </w:r>
    </w:p>
    <w:p w:rsid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граждан в размере от двадцати тысяч до пятидесяти тысяч рублей; на должностных лиц - от ста тысяч до двухсот тысяч рублей; на юридических лиц - от двухсот тысяч до четырехсот тысяч рублей.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19.4. Неповиновение законному распоряжению должностного лица органа, осуществляющего государственный надзор (контроль),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Неповиновение законному распоряжению или требованию должностного лица органа, осуществляющего государственный надзор (контроль), государственный финансовый контроль,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контроль, муниципальный финансовый контроль, -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влечет предупреждение или наложение административного штрафа на граждан в размере от пятисот до одной тысячи рублей; на должностных лиц - от двух тысяч до четырех тысяч рублей.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19.4.1.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0233" w:rsidRPr="00A251CB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2"/>
      <w:bookmarkEnd w:id="0"/>
      <w:r>
        <w:rPr>
          <w:rFonts w:ascii="Times New Roman" w:hAnsi="Times New Roman" w:cs="Times New Roman"/>
          <w:sz w:val="28"/>
          <w:szCs w:val="28"/>
        </w:rPr>
        <w:t xml:space="preserve">1. Воспрепятствование законной деятельности должностного лица органа государственного контроля (надзора), органа государственного финансового контроля,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контроля, органа муниципального финансового контроля по проведению проверок или уклонение от таких проверок, за исключением случаев, </w:t>
      </w:r>
      <w:r w:rsidRPr="00A251CB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4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4 статьи 14.24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9 статьи 15.29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A251CB">
          <w:rPr>
            <w:rFonts w:ascii="Times New Roman" w:hAnsi="Times New Roman" w:cs="Times New Roman"/>
            <w:sz w:val="28"/>
            <w:szCs w:val="28"/>
          </w:rPr>
          <w:t>статьей 19.4.2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 настоящего Кодекса, -</w:t>
      </w:r>
    </w:p>
    <w:p w:rsidR="00EB0233" w:rsidRPr="00A251CB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51CB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граждан в размере от пятисот до одной тысячи рублей; на должностных лиц - от двух тысяч до четырех тысяч рублей; на юридических лиц - от пяти тысяч до десяти тысяч рублей.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35"/>
      <w:bookmarkEnd w:id="1"/>
      <w:r w:rsidRPr="00A251CB">
        <w:rPr>
          <w:rFonts w:ascii="Times New Roman" w:hAnsi="Times New Roman" w:cs="Times New Roman"/>
          <w:sz w:val="28"/>
          <w:szCs w:val="28"/>
        </w:rPr>
        <w:t xml:space="preserve">2. Действия (бездействие), предусмотренные </w:t>
      </w:r>
      <w:hyperlink w:anchor="Par32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 настоящей </w:t>
      </w:r>
      <w:r>
        <w:rPr>
          <w:rFonts w:ascii="Times New Roman" w:hAnsi="Times New Roman" w:cs="Times New Roman"/>
          <w:sz w:val="28"/>
          <w:szCs w:val="28"/>
        </w:rPr>
        <w:t>статьи, повлекшие невозможность проведения или завершения проверки, -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влекут наложение административного штрафа на должностных лиц в размере от пяти тысяч до десяти тысяч рублей; на юридических лиц - от двадцати тысяч до пятидесяти тысяч рублей.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Повторное совершение административного правонарушения, предусмотренного </w:t>
      </w:r>
      <w:hyperlink w:anchor="Par35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2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 настоящей ста</w:t>
      </w:r>
      <w:r>
        <w:rPr>
          <w:rFonts w:ascii="Times New Roman" w:hAnsi="Times New Roman" w:cs="Times New Roman"/>
          <w:sz w:val="28"/>
          <w:szCs w:val="28"/>
        </w:rPr>
        <w:t>тьи, -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года; на юридических лиц - от пятидесяти тысяч до ста тысяч рублей.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19.5.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Невыполнение в установленный срок законного предписания (постановления, представления, решения) органа (должностного лица), осуществляющего государственный надзор (контроль), муниципальный контроль, об устранении нарушений законодательства -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влечет наложение административного штрафа на граждан в размере от трехсот до пятисот рублей; на должностных лиц - от одной тысячи до двух тысяч рублей или дисквалификацию на срок до трех лет; на юридических лиц - от десяти тысяч до двадцати тысяч рублей.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28"/>
      <w:bookmarkStart w:id="3" w:name="Par58"/>
      <w:bookmarkStart w:id="4" w:name="Par62"/>
      <w:bookmarkStart w:id="5" w:name="Par65"/>
      <w:bookmarkStart w:id="6" w:name="Par71"/>
      <w:bookmarkStart w:id="7" w:name="Par82"/>
      <w:bookmarkStart w:id="8" w:name="Par89"/>
      <w:bookmarkStart w:id="9" w:name="Par93"/>
      <w:bookmarkStart w:id="10" w:name="Par97"/>
      <w:bookmarkStart w:id="11" w:name="Par116"/>
      <w:bookmarkStart w:id="12" w:name="Par123"/>
      <w:bookmarkStart w:id="13" w:name="Par143"/>
      <w:bookmarkStart w:id="14" w:name="Par146"/>
      <w:bookmarkStart w:id="15" w:name="Par152"/>
      <w:bookmarkStart w:id="16" w:name="Par164"/>
      <w:bookmarkStart w:id="17" w:name="Par167"/>
      <w:bookmarkStart w:id="18" w:name="Par171"/>
      <w:bookmarkStart w:id="19" w:name="Par17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19.7. Непредставление сведений (информации)</w:t>
      </w:r>
    </w:p>
    <w:p w:rsidR="00EB0233" w:rsidRDefault="00EB0233" w:rsidP="00A2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233" w:rsidRPr="00A251CB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Непредставление или несвоевременное представление в государственный орган (должностному лицу), орган (должностному лицу), осуществляющий (осуществляющему) государственный контроль (надзор), государственный финансовый контроль, организацию, уполномоченную в соответствии с федеральными законами на осуществление государственного надзора (должностному лицу), орган (должностному лицу), осуществляющий (осуществляющему) муниципальный контроль, муниципальный финансовый контроль, сведений (информации), представление которых предусмотрено законом и необходимо для осуществления этим органом (должностным лицом) его законной деятельности, либо представление в государственный орган (должностному лицу), орган (должностному лицу), осуществляющий (осуществляющему) государственный контроль (надзор), государственный финансовый контроль, организацию, уполномоченную в соответствии с федеральными законами на осуществление государственного надзора (должностному лицу), орган (должностному лицу), осуществляющий (осуществляющему) муниципальный контроль, муниципальный финансовый контроль, таких сведений (информации) в неполном объеме или в искаженном виде, за исключением случаев, </w:t>
      </w:r>
      <w:r w:rsidRPr="00A251CB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7" w:history="1">
        <w:r w:rsidRPr="00A251CB">
          <w:rPr>
            <w:rFonts w:ascii="Times New Roman" w:hAnsi="Times New Roman" w:cs="Times New Roman"/>
            <w:sz w:val="28"/>
            <w:szCs w:val="28"/>
          </w:rPr>
          <w:t>статьей 6.16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2 статьи 6.31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A251CB">
          <w:rPr>
            <w:rFonts w:ascii="Times New Roman" w:hAnsi="Times New Roman" w:cs="Times New Roman"/>
            <w:sz w:val="28"/>
            <w:szCs w:val="28"/>
          </w:rPr>
          <w:t>частями 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251C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A251CB">
          <w:rPr>
            <w:rFonts w:ascii="Times New Roman" w:hAnsi="Times New Roman" w:cs="Times New Roman"/>
            <w:sz w:val="28"/>
            <w:szCs w:val="28"/>
          </w:rPr>
          <w:t>4 статьи 8.28.1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251CB">
          <w:rPr>
            <w:rFonts w:ascii="Times New Roman" w:hAnsi="Times New Roman" w:cs="Times New Roman"/>
            <w:sz w:val="28"/>
            <w:szCs w:val="28"/>
          </w:rPr>
          <w:t>статьей 8.32.1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1 статьи 8.49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5 статьи 14.5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4 статьи 14.28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1 статьи 14.46.2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A251CB">
          <w:rPr>
            <w:rFonts w:ascii="Times New Roman" w:hAnsi="Times New Roman" w:cs="Times New Roman"/>
            <w:sz w:val="28"/>
            <w:szCs w:val="28"/>
          </w:rPr>
          <w:t>статьями 19.7.1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A251CB">
          <w:rPr>
            <w:rFonts w:ascii="Times New Roman" w:hAnsi="Times New Roman" w:cs="Times New Roman"/>
            <w:sz w:val="28"/>
            <w:szCs w:val="28"/>
          </w:rPr>
          <w:t>19.7.2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A251CB">
          <w:rPr>
            <w:rFonts w:ascii="Times New Roman" w:hAnsi="Times New Roman" w:cs="Times New Roman"/>
            <w:sz w:val="28"/>
            <w:szCs w:val="28"/>
          </w:rPr>
          <w:t>19.7.2-1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A251CB">
          <w:rPr>
            <w:rFonts w:ascii="Times New Roman" w:hAnsi="Times New Roman" w:cs="Times New Roman"/>
            <w:sz w:val="28"/>
            <w:szCs w:val="28"/>
          </w:rPr>
          <w:t>19.7.3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A251CB">
          <w:rPr>
            <w:rFonts w:ascii="Times New Roman" w:hAnsi="Times New Roman" w:cs="Times New Roman"/>
            <w:sz w:val="28"/>
            <w:szCs w:val="28"/>
          </w:rPr>
          <w:t>19.7.5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A251CB">
          <w:rPr>
            <w:rFonts w:ascii="Times New Roman" w:hAnsi="Times New Roman" w:cs="Times New Roman"/>
            <w:sz w:val="28"/>
            <w:szCs w:val="28"/>
          </w:rPr>
          <w:t>19.7.5-1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A251CB">
          <w:rPr>
            <w:rFonts w:ascii="Times New Roman" w:hAnsi="Times New Roman" w:cs="Times New Roman"/>
            <w:sz w:val="28"/>
            <w:szCs w:val="28"/>
          </w:rPr>
          <w:t>19.7.5-2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1 статьи 19.7.5-3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A251CB">
          <w:rPr>
            <w:rFonts w:ascii="Times New Roman" w:hAnsi="Times New Roman" w:cs="Times New Roman"/>
            <w:sz w:val="28"/>
            <w:szCs w:val="28"/>
          </w:rPr>
          <w:t>частью 1 статьи 19.7.5-4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Pr="00A251CB">
          <w:rPr>
            <w:rFonts w:ascii="Times New Roman" w:hAnsi="Times New Roman" w:cs="Times New Roman"/>
            <w:sz w:val="28"/>
            <w:szCs w:val="28"/>
          </w:rPr>
          <w:t>статьями 19.7.7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 w:history="1">
        <w:r w:rsidRPr="00A251CB">
          <w:rPr>
            <w:rFonts w:ascii="Times New Roman" w:hAnsi="Times New Roman" w:cs="Times New Roman"/>
            <w:sz w:val="28"/>
            <w:szCs w:val="28"/>
          </w:rPr>
          <w:t>19.7.8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Pr="00A251CB">
          <w:rPr>
            <w:rFonts w:ascii="Times New Roman" w:hAnsi="Times New Roman" w:cs="Times New Roman"/>
            <w:sz w:val="28"/>
            <w:szCs w:val="28"/>
          </w:rPr>
          <w:t>19.7.9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A251CB">
          <w:rPr>
            <w:rFonts w:ascii="Times New Roman" w:hAnsi="Times New Roman" w:cs="Times New Roman"/>
            <w:sz w:val="28"/>
            <w:szCs w:val="28"/>
          </w:rPr>
          <w:t>19.7.12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A251CB">
          <w:rPr>
            <w:rFonts w:ascii="Times New Roman" w:hAnsi="Times New Roman" w:cs="Times New Roman"/>
            <w:sz w:val="28"/>
            <w:szCs w:val="28"/>
          </w:rPr>
          <w:t>19.7.13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A251CB">
          <w:rPr>
            <w:rFonts w:ascii="Times New Roman" w:hAnsi="Times New Roman" w:cs="Times New Roman"/>
            <w:sz w:val="28"/>
            <w:szCs w:val="28"/>
          </w:rPr>
          <w:t>19.7.14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A251CB">
          <w:rPr>
            <w:rFonts w:ascii="Times New Roman" w:hAnsi="Times New Roman" w:cs="Times New Roman"/>
            <w:sz w:val="28"/>
            <w:szCs w:val="28"/>
          </w:rPr>
          <w:t>19.7.15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A251CB">
          <w:rPr>
            <w:rFonts w:ascii="Times New Roman" w:hAnsi="Times New Roman" w:cs="Times New Roman"/>
            <w:sz w:val="28"/>
            <w:szCs w:val="28"/>
          </w:rPr>
          <w:t>19.8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A251CB">
          <w:rPr>
            <w:rFonts w:ascii="Times New Roman" w:hAnsi="Times New Roman" w:cs="Times New Roman"/>
            <w:sz w:val="28"/>
            <w:szCs w:val="28"/>
          </w:rPr>
          <w:t>19.8.3</w:t>
        </w:r>
      </w:hyperlink>
      <w:r w:rsidRPr="00A251CB">
        <w:rPr>
          <w:rFonts w:ascii="Times New Roman" w:hAnsi="Times New Roman" w:cs="Times New Roman"/>
          <w:sz w:val="28"/>
          <w:szCs w:val="28"/>
        </w:rPr>
        <w:t xml:space="preserve"> настоящего Кодекса, -</w:t>
      </w:r>
    </w:p>
    <w:p w:rsidR="00EB0233" w:rsidRPr="00A251CB" w:rsidRDefault="00EB0233" w:rsidP="00A251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51CB">
        <w:rPr>
          <w:rFonts w:ascii="Times New Roman" w:hAnsi="Times New Roman" w:cs="Times New Roman"/>
          <w:sz w:val="28"/>
          <w:szCs w:val="28"/>
        </w:rPr>
        <w:t>влечет предупреждение или наложение административного штрафа на граждан в размере от ста до трехсот рублей; на должностных лиц - от трехсот до пятисот рублей; на юридических лиц - от трех тысяч до пяти тысяч рублей.</w:t>
      </w:r>
    </w:p>
    <w:p w:rsidR="00EB0233" w:rsidRPr="00A251CB" w:rsidRDefault="00EB0233" w:rsidP="00A2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3FB8">
        <w:rPr>
          <w:rFonts w:ascii="Times New Roman" w:hAnsi="Times New Roman" w:cs="Times New Roman"/>
          <w:b/>
          <w:sz w:val="28"/>
          <w:szCs w:val="28"/>
        </w:rPr>
        <w:t>Статья 19.9. Нарушение порядка предоставления земельных или лесных участков либо водных объектов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0" w:name="_GoBack"/>
      <w:bookmarkEnd w:id="20"/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1. Нарушение должностным лицом установленных законодательством сроков рассмотрения заявлений граждан или юридических лиц о предоставлении находящихся в государственной или муниципальной собственности земельных или лесных участков либо водных объектов -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в размере от одной тысячи до пяти тысяч рублей.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 xml:space="preserve">2. Удовлетворение должностным лицом заявления гражданина или юридического лица о предоставлении находящегося в государственной или </w:t>
      </w:r>
      <w:r w:rsidRPr="00103FB8">
        <w:rPr>
          <w:rFonts w:ascii="Times New Roman" w:hAnsi="Times New Roman" w:cs="Times New Roman"/>
          <w:sz w:val="28"/>
          <w:szCs w:val="28"/>
        </w:rPr>
        <w:lastRenderedPageBreak/>
        <w:t>муниципальной собственности земельного или лесного участка либо водного объекта, которое в соответствии с законом не может быть удовлетворено, -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в размере от десяти тысяч до двадцати тысяч рублей.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3. Отказ должностного лица в удовлетворении заявления гражданина или юридического лица о предоставлении находящегося в государственной или муниципальной собственности земельного или лесного участка либо водного объекта по не предусмотренным законом основаниям -</w:t>
      </w:r>
    </w:p>
    <w:p w:rsidR="00103FB8" w:rsidRPr="00103FB8" w:rsidRDefault="00103FB8" w:rsidP="00103FB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3FB8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в размере от пяти тысяч до двенадцати тысяч рублей.</w:t>
      </w:r>
    </w:p>
    <w:p w:rsidR="00EB0233" w:rsidRPr="00EB0233" w:rsidRDefault="00EB0233" w:rsidP="00A25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B0233" w:rsidRPr="00EB0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791"/>
    <w:rsid w:val="00103FB8"/>
    <w:rsid w:val="00684F1B"/>
    <w:rsid w:val="00A251CB"/>
    <w:rsid w:val="00BA4791"/>
    <w:rsid w:val="00BB436D"/>
    <w:rsid w:val="00D90507"/>
    <w:rsid w:val="00EB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2E05E"/>
  <w15:chartTrackingRefBased/>
  <w15:docId w15:val="{433B1796-100C-4224-AA55-5D4BD6BF7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AE3AC07CB0601CA1D14E63FA40EDDE67DF67A33F2E6EA394F428774CFD9BB92A8B721874C5E3A9866094104B65D4C2612CF87039C7o7uAV" TargetMode="External"/><Relationship Id="rId13" Type="http://schemas.openxmlformats.org/officeDocument/2006/relationships/hyperlink" Target="consultantplus://offline/ref=41AE3AC07CB0601CA1D14E63FA40EDDE67DF67A33F2E6EA394F428774CFD9BB92A8B72157EC2E5A9866094104B65D4C2612CF87039C7o7uAV" TargetMode="External"/><Relationship Id="rId18" Type="http://schemas.openxmlformats.org/officeDocument/2006/relationships/hyperlink" Target="consultantplus://offline/ref=41AE3AC07CB0601CA1D14E63FA40EDDE67DF67A33F2E6EA394F428774CFD9BB92A8B721C76C3E5A9866094104B65D4C2612CF87039C7o7uAV" TargetMode="External"/><Relationship Id="rId26" Type="http://schemas.openxmlformats.org/officeDocument/2006/relationships/hyperlink" Target="consultantplus://offline/ref=41AE3AC07CB0601CA1D14E63FA40EDDE67DF67A33F2E6EA394F428774CFD9BB92A8B721E7EC7E0A9866094104B65D4C2612CF87039C7o7uAV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1AE3AC07CB0601CA1D14E63FA40EDDE67DF67A33F2E6EA394F428774CFD9BB92A8B721F77C0E3A9866094104B65D4C2612CF87039C7o7uAV" TargetMode="External"/><Relationship Id="rId34" Type="http://schemas.openxmlformats.org/officeDocument/2006/relationships/hyperlink" Target="consultantplus://offline/ref=41AE3AC07CB0601CA1D14E63FA40EDDE67DF67A33F2E6EA394F428774CFD9BB92A8B721872C4E1A9866094104B65D4C2612CF87039C7o7uAV" TargetMode="External"/><Relationship Id="rId7" Type="http://schemas.openxmlformats.org/officeDocument/2006/relationships/hyperlink" Target="consultantplus://offline/ref=41AE3AC07CB0601CA1D14E63FA40EDDE67DF67A33F2E6EA394F428774CFD9BB92A8B721E71C3E6A9866094104B65D4C2612CF87039C7o7uAV" TargetMode="External"/><Relationship Id="rId12" Type="http://schemas.openxmlformats.org/officeDocument/2006/relationships/hyperlink" Target="consultantplus://offline/ref=41AE3AC07CB0601CA1D14E63FA40EDDE67DF67A33F2E6EA394F428774CFD9BB92A8B721A70C2E7A9866094104B65D4C2612CF87039C7o7uAV" TargetMode="External"/><Relationship Id="rId17" Type="http://schemas.openxmlformats.org/officeDocument/2006/relationships/hyperlink" Target="consultantplus://offline/ref=41AE3AC07CB0601CA1D14E63FA40EDDE67DF67A33F2E6EA394F428774CFD9BB92A8B721A7ECEEDF6837585484464C9DD6133E4723BoCu4V" TargetMode="External"/><Relationship Id="rId25" Type="http://schemas.openxmlformats.org/officeDocument/2006/relationships/hyperlink" Target="consultantplus://offline/ref=41AE3AC07CB0601CA1D14E63FA40EDDE67DF67A33F2E6EA394F428774CFD9BB92A8B721475C4E4A9866094104B65D4C2612CF87039C7o7uAV" TargetMode="External"/><Relationship Id="rId33" Type="http://schemas.openxmlformats.org/officeDocument/2006/relationships/hyperlink" Target="consultantplus://offline/ref=41AE3AC07CB0601CA1D14E63FA40EDDE67DF67A33F2E6EA394F428774CFD9BB92A8B721C76C7E0A0D53A84140232DADE6333E77327C77BC2o5u8V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1AE3AC07CB0601CA1D14E63FA40EDDE67DF67A33F2E6EA394F428774CFD9BB92A8B721A7EC1EFA9866094104B65D4C2612CF87039C7o7uAV" TargetMode="External"/><Relationship Id="rId20" Type="http://schemas.openxmlformats.org/officeDocument/2006/relationships/hyperlink" Target="consultantplus://offline/ref=41AE3AC07CB0601CA1D14E63FA40EDDE67DF67A33F2E6EA394F428774CFD9BB92A8B721C74CFE5A9866094104B65D4C2612CF87039C7o7uAV" TargetMode="External"/><Relationship Id="rId29" Type="http://schemas.openxmlformats.org/officeDocument/2006/relationships/hyperlink" Target="consultantplus://offline/ref=41AE3AC07CB0601CA1D14E63FA40EDDE67DF67A33F2E6EA394F428774CFD9BB92A8B721B71C2E1A9866094104B65D4C2612CF87039C7o7uAV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286DB39CA223D8880F84B8DB7BAE2CAB1302C9B58040F6EC002B8C6C4C0E5B30DBBE4BA09516B0ECD4F313B0708D605809599657864W5tCV" TargetMode="External"/><Relationship Id="rId11" Type="http://schemas.openxmlformats.org/officeDocument/2006/relationships/hyperlink" Target="consultantplus://offline/ref=41AE3AC07CB0601CA1D14E63FA40EDDE67DF67A33F2E6EA394F428774CFD9BB92A8B721870CEE5A9866094104B65D4C2612CF87039C7o7uAV" TargetMode="External"/><Relationship Id="rId24" Type="http://schemas.openxmlformats.org/officeDocument/2006/relationships/hyperlink" Target="consultantplus://offline/ref=41AE3AC07CB0601CA1D14E63FA40EDDE67DF67A33F2E6EA394F428774CFD9BB92A8B721475C7E2A9866094104B65D4C2612CF87039C7o7uAV" TargetMode="External"/><Relationship Id="rId32" Type="http://schemas.openxmlformats.org/officeDocument/2006/relationships/hyperlink" Target="consultantplus://offline/ref=41AE3AC07CB0601CA1D14E63FA40EDDE67DF67A33F2E6EA394F428774CFD9BB92A8B721472CFE5A9866094104B65D4C2612CF87039C7o7uAV" TargetMode="External"/><Relationship Id="rId5" Type="http://schemas.openxmlformats.org/officeDocument/2006/relationships/hyperlink" Target="consultantplus://offline/ref=F286DB39CA223D8880F84B8DB7BAE2CAB1302C9B58040F6EC002B8C6C4C0E5B30DBBE4BE045D6B0ECD4F313B0708D605809599657864W5tCV" TargetMode="External"/><Relationship Id="rId15" Type="http://schemas.openxmlformats.org/officeDocument/2006/relationships/hyperlink" Target="consultantplus://offline/ref=41AE3AC07CB0601CA1D14E63FA40EDDE67DF67A33F2E6EA394F428774CFD9BB92A8B721F76C1EEA9866094104B65D4C2612CF87039C7o7uAV" TargetMode="External"/><Relationship Id="rId23" Type="http://schemas.openxmlformats.org/officeDocument/2006/relationships/hyperlink" Target="consultantplus://offline/ref=41AE3AC07CB0601CA1D14E63FA40EDDE67DF67A33F2E6EA394F428774CFD9BB92A8B721E7EC6E7A9866094104B65D4C2612CF87039C7o7uAV" TargetMode="External"/><Relationship Id="rId28" Type="http://schemas.openxmlformats.org/officeDocument/2006/relationships/hyperlink" Target="consultantplus://offline/ref=41AE3AC07CB0601CA1D14E63FA40EDDE67DF67A33F2E6EA394F428774CFD9BB92A8B721876CFEFA9866094104B65D4C2612CF87039C7o7uAV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1AE3AC07CB0601CA1D14E63FA40EDDE67DF67A33F2E6EA394F428774CFD9BB92A8B721870C1EFA9866094104B65D4C2612CF87039C7o7uAV" TargetMode="External"/><Relationship Id="rId19" Type="http://schemas.openxmlformats.org/officeDocument/2006/relationships/hyperlink" Target="consultantplus://offline/ref=41AE3AC07CB0601CA1D14E63FA40EDDE67DF67A33F2E6EA394F428774CFD9BB92A8B721874C1E2A9866094104B65D4C2612CF87039C7o7uAV" TargetMode="External"/><Relationship Id="rId31" Type="http://schemas.openxmlformats.org/officeDocument/2006/relationships/hyperlink" Target="consultantplus://offline/ref=41AE3AC07CB0601CA1D14E63FA40EDDE67DF67A33F2E6EA394F428774CFD9BB92A8B721577C3E1A9866094104B65D4C2612CF87039C7o7uAV" TargetMode="External"/><Relationship Id="rId4" Type="http://schemas.openxmlformats.org/officeDocument/2006/relationships/hyperlink" Target="consultantplus://offline/ref=F286DB39CA223D8880F84B8DB7BAE2CAB1302C9B58040F6EC002B8C6C4C0E5B30DBBE4BF0B526A0ECD4F313B0708D605809599657864W5tCV" TargetMode="External"/><Relationship Id="rId9" Type="http://schemas.openxmlformats.org/officeDocument/2006/relationships/hyperlink" Target="consultantplus://offline/ref=41AE3AC07CB0601CA1D14E63FA40EDDE67DF67A33F2E6EA394F428774CFD9BB92A8B721870C1E1A9866094104B65D4C2612CF87039C7o7uAV" TargetMode="External"/><Relationship Id="rId14" Type="http://schemas.openxmlformats.org/officeDocument/2006/relationships/hyperlink" Target="consultantplus://offline/ref=41AE3AC07CB0601CA1D14E63FA40EDDE67DF67A33F2E6EA394F428774CFD9BB92A8B721A74CFE2A9866094104B65D4C2612CF87039C7o7uAV" TargetMode="External"/><Relationship Id="rId22" Type="http://schemas.openxmlformats.org/officeDocument/2006/relationships/hyperlink" Target="consultantplus://offline/ref=41AE3AC07CB0601CA1D14E63FA40EDDE67DF67A33F2E6EA394F428774CFD9BB92A8B721F74C5E6A9866094104B65D4C2612CF87039C7o7uAV" TargetMode="External"/><Relationship Id="rId27" Type="http://schemas.openxmlformats.org/officeDocument/2006/relationships/hyperlink" Target="consultantplus://offline/ref=41AE3AC07CB0601CA1D14E63FA40EDDE67DF67A33F2E6EA394F428774CFD9BB92A8B721971C6E4A9866094104B65D4C2612CF87039C7o7uAV" TargetMode="External"/><Relationship Id="rId30" Type="http://schemas.openxmlformats.org/officeDocument/2006/relationships/hyperlink" Target="consultantplus://offline/ref=41AE3AC07CB0601CA1D14E63FA40EDDE67DF67A33F2E6EA394F428774CFD9BB92A8B721A70C4E4A9866094104B65D4C2612CF87039C7o7uAV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2765</Words>
  <Characters>15765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2021-11-22T21:10:00Z</dcterms:created>
  <dcterms:modified xsi:type="dcterms:W3CDTF">2021-12-05T23:59:00Z</dcterms:modified>
</cp:coreProperties>
</file>